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83" w:rsidRDefault="00900347">
      <w:r>
        <w:t>Careers to Assign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Admissions Counselor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Advertising and Promotions Manager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Advertising/sales agent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Agricultural Marketer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Agriculture magazine reporter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Agriculture news reporter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Assistant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Assistant Director of Communications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Associate Editor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Communications Director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Conference Planner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lastRenderedPageBreak/>
        <w:t>Customer Relations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Director of communications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Editor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Editorial Assistant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Extension agent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Graphic Design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Graphic Director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Information Specialist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Insurance Sales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Marketing Specialist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News broadcaster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News writer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Photographer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Photojournalist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lastRenderedPageBreak/>
        <w:t>Press secretary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Public Relations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Real Estate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Reporter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Retail Sales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Sales and Promotion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Sales Trainee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Staff writer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Technical Sales Representative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Technical writer</w:t>
      </w:r>
    </w:p>
    <w:p w:rsidR="00900347" w:rsidRPr="00900347" w:rsidRDefault="00900347" w:rsidP="00900347">
      <w:pPr>
        <w:spacing w:after="0"/>
        <w:jc w:val="center"/>
        <w:rPr>
          <w:sz w:val="64"/>
          <w:szCs w:val="64"/>
        </w:rPr>
      </w:pPr>
      <w:r w:rsidRPr="00900347">
        <w:rPr>
          <w:sz w:val="64"/>
          <w:szCs w:val="64"/>
        </w:rPr>
        <w:t>Writer</w:t>
      </w:r>
    </w:p>
    <w:p w:rsidR="00900347" w:rsidRDefault="00900347" w:rsidP="00900347"/>
    <w:sectPr w:rsidR="00900347" w:rsidSect="00ED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900347"/>
    <w:rsid w:val="006030C9"/>
    <w:rsid w:val="00900347"/>
    <w:rsid w:val="00C20917"/>
    <w:rsid w:val="00EA6E21"/>
    <w:rsid w:val="00ED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103</Words>
  <Characters>589</Characters>
  <Application>Microsoft Office Word</Application>
  <DocSecurity>0</DocSecurity>
  <Lines>4</Lines>
  <Paragraphs>1</Paragraphs>
  <ScaleCrop>false</ScaleCrop>
  <Company>Nebo School District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2013-03-06T16:58:00Z</dcterms:created>
  <dcterms:modified xsi:type="dcterms:W3CDTF">2013-03-06T17:14:00Z</dcterms:modified>
</cp:coreProperties>
</file>