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D" w:rsidRDefault="0021658D" w:rsidP="0021658D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LABORATORY EXERCISE #2--WHAT FACTORS AFFECT RESPIRATION?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Name_________________________________________</w:t>
      </w:r>
      <w:r>
        <w:rPr>
          <w:rFonts w:ascii="Times New Roman" w:eastAsia="MS Mincho" w:hAnsi="Times New Roman" w:cs="Times New Roman"/>
        </w:rPr>
        <w:tab/>
        <w:t>Score_____________________________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Selection from </w:t>
      </w:r>
      <w:r>
        <w:rPr>
          <w:rFonts w:ascii="Times New Roman" w:eastAsia="MS Mincho" w:hAnsi="Times New Roman" w:cs="Times New Roman"/>
          <w:i/>
          <w:iCs/>
        </w:rPr>
        <w:t>Modern Biology,</w:t>
      </w:r>
      <w:r>
        <w:rPr>
          <w:rFonts w:ascii="Times New Roman" w:eastAsia="MS Mincho" w:hAnsi="Times New Roman" w:cs="Times New Roman"/>
        </w:rPr>
        <w:t xml:space="preserve"> Biology Investigations, Teacher's Edition, by James H. Otto, Albert </w:t>
      </w:r>
      <w:proofErr w:type="spellStart"/>
      <w:r>
        <w:rPr>
          <w:rFonts w:ascii="Times New Roman" w:eastAsia="MS Mincho" w:hAnsi="Times New Roman" w:cs="Times New Roman"/>
        </w:rPr>
        <w:t>Towle</w:t>
      </w:r>
      <w:proofErr w:type="spellEnd"/>
      <w:r>
        <w:rPr>
          <w:rFonts w:ascii="Times New Roman" w:eastAsia="MS Mincho" w:hAnsi="Times New Roman" w:cs="Times New Roman"/>
        </w:rPr>
        <w:t xml:space="preserve">, W. David Otto, and Myra E. </w:t>
      </w:r>
      <w:proofErr w:type="spellStart"/>
      <w:r>
        <w:rPr>
          <w:rFonts w:ascii="Times New Roman" w:eastAsia="MS Mincho" w:hAnsi="Times New Roman" w:cs="Times New Roman"/>
        </w:rPr>
        <w:t>Madnick</w:t>
      </w:r>
      <w:proofErr w:type="spellEnd"/>
      <w:r>
        <w:rPr>
          <w:rFonts w:ascii="Times New Roman" w:eastAsia="MS Mincho" w:hAnsi="Times New Roman" w:cs="Times New Roman"/>
        </w:rPr>
        <w:t xml:space="preserve">.  </w:t>
      </w:r>
      <w:proofErr w:type="gramStart"/>
      <w:r>
        <w:rPr>
          <w:rFonts w:ascii="Times New Roman" w:eastAsia="MS Mincho" w:hAnsi="Times New Roman" w:cs="Times New Roman"/>
        </w:rPr>
        <w:t>Copyright 1977 by Holt, Rinehart and Winston, Inc.</w:t>
      </w:r>
      <w:proofErr w:type="gramEnd"/>
      <w:r>
        <w:rPr>
          <w:rFonts w:ascii="Times New Roman" w:eastAsia="MS Mincho" w:hAnsi="Times New Roman" w:cs="Times New Roman"/>
        </w:rPr>
        <w:t xml:space="preserve">  </w:t>
      </w:r>
      <w:proofErr w:type="gramStart"/>
      <w:r>
        <w:rPr>
          <w:rFonts w:ascii="Times New Roman" w:eastAsia="MS Mincho" w:hAnsi="Times New Roman" w:cs="Times New Roman"/>
        </w:rPr>
        <w:t>Reprinted by permission of the publisher.</w:t>
      </w:r>
      <w:proofErr w:type="gramEnd"/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>Materials needed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2 thermos bottles 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8 test tubes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2 gas bottles 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 test tube racks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Thermometer 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Graduated cylinder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Rubber tubing 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Brom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thymol</w:t>
      </w:r>
      <w:proofErr w:type="spellEnd"/>
      <w:r>
        <w:rPr>
          <w:rFonts w:ascii="Times New Roman" w:eastAsia="MS Mincho" w:hAnsi="Times New Roman" w:cs="Times New Roman"/>
        </w:rPr>
        <w:t xml:space="preserve"> blue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2 two-hole stoppers to fit thermos bottles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Ammonium hydroxide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2 one-hole stoppers to fit gas bottle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Aquarium water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4 pieces of glass tubing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Fresh apple cider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Dry yeast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Part I:  Production of Carbon Dioxide by </w:t>
      </w:r>
      <w:proofErr w:type="spellStart"/>
      <w:r>
        <w:rPr>
          <w:rFonts w:ascii="Times New Roman" w:eastAsia="MS Mincho" w:hAnsi="Times New Roman" w:cs="Times New Roman"/>
          <w:b/>
          <w:bCs/>
          <w:u w:val="single"/>
        </w:rPr>
        <w:t>Anacharis</w:t>
      </w:r>
      <w:proofErr w:type="spellEnd"/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Plant cells as well as animal cells respire.  In this investigation, you will demonstrate that carbon dioxide and energy are produced during respiration.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In this part, you will demonstrate that plants respire by testing for the presence of carbon dioxide.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Brom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thymol</w:t>
      </w:r>
      <w:proofErr w:type="spellEnd"/>
      <w:r>
        <w:rPr>
          <w:rFonts w:ascii="Times New Roman" w:eastAsia="MS Mincho" w:hAnsi="Times New Roman" w:cs="Times New Roman"/>
        </w:rPr>
        <w:t xml:space="preserve"> blue is blue in an alkaline environment, but turns yellow in an acid environment.  Carbon dioxide in the presence of water forms a weak acid.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Prepare a solution containing 50 ml of aquarium water and 20 ml of </w:t>
      </w:r>
      <w:proofErr w:type="spellStart"/>
      <w:r>
        <w:rPr>
          <w:rFonts w:ascii="Times New Roman" w:eastAsia="MS Mincho" w:hAnsi="Times New Roman" w:cs="Times New Roman"/>
        </w:rPr>
        <w:t>brom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thymol</w:t>
      </w:r>
      <w:proofErr w:type="spellEnd"/>
      <w:r>
        <w:rPr>
          <w:rFonts w:ascii="Times New Roman" w:eastAsia="MS Mincho" w:hAnsi="Times New Roman" w:cs="Times New Roman"/>
        </w:rPr>
        <w:t xml:space="preserve"> solution.  Fill 8 test tubes to within 3 cm of the top with this solution.  Add a sprig of </w:t>
      </w:r>
      <w:proofErr w:type="spell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r>
        <w:rPr>
          <w:rFonts w:ascii="Times New Roman" w:eastAsia="MS Mincho" w:hAnsi="Times New Roman" w:cs="Times New Roman"/>
        </w:rPr>
        <w:t xml:space="preserve"> to 4 of the test tubes.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 xml:space="preserve">Why did you leave 4 test tubes without </w:t>
      </w:r>
      <w:proofErr w:type="spellStart"/>
      <w:proofErr w:type="gram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proofErr w:type="gramEnd"/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 xml:space="preserve">Place 2 test tubes with the </w:t>
      </w:r>
      <w:proofErr w:type="spell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r>
        <w:rPr>
          <w:rFonts w:ascii="Times New Roman" w:eastAsia="MS Mincho" w:hAnsi="Times New Roman" w:cs="Times New Roman"/>
        </w:rPr>
        <w:t xml:space="preserve"> and 2 without plants in the dark.</w:t>
      </w:r>
      <w:proofErr w:type="gramEnd"/>
      <w:r>
        <w:rPr>
          <w:rFonts w:ascii="Times New Roman" w:eastAsia="MS Mincho" w:hAnsi="Times New Roman" w:cs="Times New Roman"/>
        </w:rPr>
        <w:t xml:space="preserve">  Put the other test tubes in bright sunlight.  Observe the tubes the next day.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Which of the tubes showed a change in color?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r>
        <w:rPr>
          <w:rFonts w:ascii="Times New Roman" w:eastAsia="MS Mincho" w:hAnsi="Times New Roman" w:cs="Times New Roman"/>
        </w:rPr>
        <w:lastRenderedPageBreak/>
        <w:t>c.</w:t>
      </w:r>
      <w:r>
        <w:rPr>
          <w:rFonts w:ascii="Times New Roman" w:eastAsia="MS Mincho" w:hAnsi="Times New Roman" w:cs="Times New Roman"/>
        </w:rPr>
        <w:tab/>
        <w:t>Why did this happen?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What process has taken place?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Part II:  Energy Release </w:t>
      </w:r>
      <w:proofErr w:type="gramStart"/>
      <w:r>
        <w:rPr>
          <w:rFonts w:ascii="Times New Roman" w:eastAsia="MS Mincho" w:hAnsi="Times New Roman" w:cs="Times New Roman"/>
          <w:b/>
          <w:bCs/>
          <w:u w:val="single"/>
        </w:rPr>
        <w:t>During</w:t>
      </w:r>
      <w:proofErr w:type="gramEnd"/>
      <w:r>
        <w:rPr>
          <w:rFonts w:ascii="Times New Roman" w:eastAsia="MS Mincho" w:hAnsi="Times New Roman" w:cs="Times New Roman"/>
          <w:b/>
          <w:bCs/>
          <w:u w:val="single"/>
        </w:rPr>
        <w:t xml:space="preserve"> Respiration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In this part, you will use the process of fermentation.  Fermentation is a type of respiration in which glucose is oxidized and carbon dioxide and ethyl alcohol are formed.  You will determine how much energy is released as heat during this process.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Fill a thermos bottle two thirds full with fresh apple cider.  Add 2 g of dried yeast.  Insert a piece of glass tubing, as shown below, into one of the holes of a two-hole stopper.  Then insert a thermometer into the apple cider when the stopper is placed in the thermos bottle.  Fill a gas bottle one half full of </w:t>
      </w:r>
      <w:proofErr w:type="spellStart"/>
      <w:r>
        <w:rPr>
          <w:rFonts w:ascii="Times New Roman" w:eastAsia="MS Mincho" w:hAnsi="Times New Roman" w:cs="Times New Roman"/>
        </w:rPr>
        <w:t>brom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thymol</w:t>
      </w:r>
      <w:proofErr w:type="spellEnd"/>
      <w:r>
        <w:rPr>
          <w:rFonts w:ascii="Times New Roman" w:eastAsia="MS Mincho" w:hAnsi="Times New Roman" w:cs="Times New Roman"/>
        </w:rPr>
        <w:t xml:space="preserve"> blue.  Now put the stopper in the thermos bottle and insert the long end of the glass tubing into the one-hole stopper of the gas bottle, as shown.  Identify this thermos bottle as the experimental bottle.  As a control, set up a similar apparatus but omit the yeast.  Observe the experiment carefully.  Record the temperature of both the experimental and control bottles at the beginning and at 24-hour intervals for 3 days.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2549525" cy="2798445"/>
            <wp:effectExtent l="19050" t="0" r="3175" b="0"/>
            <wp:docPr id="1" name="Picture 1" descr="..\..\..\New Curriculums\AgEd 510\Graphics\510E-lab2-pg32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New Curriculums\AgEd 510\Graphics\510E-lab2-pg32-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Was energy produced in either of the thermos bottles?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If so, why did this occur?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r>
        <w:rPr>
          <w:rFonts w:ascii="Times New Roman" w:eastAsia="MS Mincho" w:hAnsi="Times New Roman" w:cs="Times New Roman"/>
        </w:rPr>
        <w:lastRenderedPageBreak/>
        <w:t>c.</w:t>
      </w:r>
      <w:r>
        <w:rPr>
          <w:rFonts w:ascii="Times New Roman" w:eastAsia="MS Mincho" w:hAnsi="Times New Roman" w:cs="Times New Roman"/>
        </w:rPr>
        <w:tab/>
        <w:t>Describe the contents of both bottles.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Did you notice any change in the gas bottle?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e.</w:t>
      </w:r>
      <w:r>
        <w:rPr>
          <w:rFonts w:ascii="Times New Roman" w:eastAsia="MS Mincho" w:hAnsi="Times New Roman" w:cs="Times New Roman"/>
        </w:rPr>
        <w:tab/>
        <w:t>If so, why was there a change?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f.</w:t>
      </w:r>
      <w:r>
        <w:rPr>
          <w:rFonts w:ascii="Times New Roman" w:eastAsia="MS Mincho" w:hAnsi="Times New Roman" w:cs="Times New Roman"/>
        </w:rPr>
        <w:tab/>
        <w:t>Was there any product other than carbon dioxide produced during fermentation?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g.</w:t>
      </w:r>
      <w:r>
        <w:rPr>
          <w:rFonts w:ascii="Times New Roman" w:eastAsia="MS Mincho" w:hAnsi="Times New Roman" w:cs="Times New Roman"/>
        </w:rPr>
        <w:tab/>
        <w:t>What type of respiration is being performed by the yeast cells?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right" w:leader="underscore" w:pos="8640"/>
        </w:tabs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Fill in the table with your data.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440"/>
        <w:gridCol w:w="1440"/>
        <w:gridCol w:w="1440"/>
        <w:gridCol w:w="1440"/>
      </w:tblGrid>
      <w:tr w:rsidR="0021658D" w:rsidTr="006C2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21658D" w:rsidRDefault="0021658D" w:rsidP="006C2882">
            <w:pPr>
              <w:pStyle w:val="PlainText"/>
              <w:spacing w:before="120" w:after="120"/>
              <w:ind w:left="144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760" w:type="dxa"/>
            <w:gridSpan w:val="4"/>
          </w:tcPr>
          <w:p w:rsidR="0021658D" w:rsidRDefault="0021658D" w:rsidP="006C2882">
            <w:pPr>
              <w:pStyle w:val="PlainText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Temperature</w:t>
            </w:r>
          </w:p>
        </w:tc>
      </w:tr>
      <w:tr w:rsidR="0021658D" w:rsidTr="006C288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1658D" w:rsidRDefault="0021658D" w:rsidP="006C2882">
            <w:pPr>
              <w:pStyle w:val="PlainText"/>
              <w:spacing w:before="120" w:after="120"/>
              <w:ind w:left="144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Thermos Bottle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Start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24 hours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48 hours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72 hours</w:t>
            </w:r>
          </w:p>
        </w:tc>
      </w:tr>
      <w:tr w:rsidR="0021658D" w:rsidTr="006C288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1658D" w:rsidRDefault="0021658D" w:rsidP="006C2882">
            <w:pPr>
              <w:pStyle w:val="PlainText"/>
              <w:spacing w:before="120" w:after="120"/>
              <w:ind w:left="144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Control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</w:tr>
      <w:tr w:rsidR="0021658D" w:rsidTr="006C288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1658D" w:rsidRDefault="0021658D" w:rsidP="006C2882">
            <w:pPr>
              <w:pStyle w:val="PlainText"/>
              <w:spacing w:before="120" w:after="120"/>
              <w:ind w:left="144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Experimental</w:t>
            </w: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21658D" w:rsidRDefault="0021658D" w:rsidP="006C2882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</w:rPr>
            </w:pPr>
          </w:p>
        </w:tc>
      </w:tr>
    </w:tbl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Part III:  Summary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 xml:space="preserve">What evidence did you find that respiration occurs in </w:t>
      </w:r>
      <w:proofErr w:type="spell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r>
        <w:rPr>
          <w:rFonts w:ascii="Times New Roman" w:eastAsia="MS Mincho" w:hAnsi="Times New Roman" w:cs="Times New Roman"/>
        </w:rPr>
        <w:t>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 xml:space="preserve">Why must a control be used in the </w:t>
      </w:r>
      <w:proofErr w:type="spellStart"/>
      <w:r>
        <w:rPr>
          <w:rFonts w:ascii="Times New Roman" w:eastAsia="MS Mincho" w:hAnsi="Times New Roman" w:cs="Times New Roman"/>
          <w:i/>
          <w:iCs/>
        </w:rPr>
        <w:t>Anacharis</w:t>
      </w:r>
      <w:proofErr w:type="spellEnd"/>
      <w:r>
        <w:rPr>
          <w:rFonts w:ascii="Times New Roman" w:eastAsia="MS Mincho" w:hAnsi="Times New Roman" w:cs="Times New Roman"/>
        </w:rPr>
        <w:t>-respiration investigation?</w:t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 xml:space="preserve">Why did fermentation take place in one thermos and not in the </w:t>
      </w:r>
      <w:proofErr w:type="gramStart"/>
      <w:r>
        <w:rPr>
          <w:rFonts w:ascii="Times New Roman" w:eastAsia="MS Mincho" w:hAnsi="Times New Roman" w:cs="Times New Roman"/>
        </w:rPr>
        <w:t>other</w:t>
      </w:r>
      <w:proofErr w:type="gramEnd"/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How can you prove that a product other than carbon dioxide is produced during fermentation?</w:t>
      </w: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tabs>
          <w:tab w:val="left" w:pos="720"/>
          <w:tab w:val="lef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  <w:u w:val="single"/>
        </w:rPr>
        <w:t xml:space="preserve">Part IV:  Investigations </w:t>
      </w:r>
      <w:proofErr w:type="gramStart"/>
      <w:r>
        <w:rPr>
          <w:rFonts w:ascii="Times New Roman" w:eastAsia="MS Mincho" w:hAnsi="Times New Roman" w:cs="Times New Roman"/>
          <w:b/>
          <w:bCs/>
          <w:u w:val="single"/>
        </w:rPr>
        <w:t>On</w:t>
      </w:r>
      <w:proofErr w:type="gramEnd"/>
      <w:r>
        <w:rPr>
          <w:rFonts w:ascii="Times New Roman" w:eastAsia="MS Mincho" w:hAnsi="Times New Roman" w:cs="Times New Roman"/>
          <w:b/>
          <w:bCs/>
          <w:u w:val="single"/>
        </w:rPr>
        <w:t xml:space="preserve"> Your Own</w:t>
      </w:r>
    </w:p>
    <w:p w:rsidR="0021658D" w:rsidRDefault="0021658D" w:rsidP="0021658D">
      <w:pPr>
        <w:pStyle w:val="PlainText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You may be interested in finding out whether germination seeds release carbon dioxide.  To do this, soak some seeds (wheat, corn, peas) in 5% formalin solution for about 20 minutes.  Wash the seeds in cold water and soak overnight.  Fill a gas bottle one third full with the seeds.  Fill a </w:t>
      </w:r>
    </w:p>
    <w:p w:rsidR="0021658D" w:rsidRDefault="0021658D" w:rsidP="0021658D">
      <w:pPr>
        <w:pStyle w:val="PlainText"/>
        <w:ind w:left="360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ind w:left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  <w:proofErr w:type="gramStart"/>
      <w:r>
        <w:rPr>
          <w:rFonts w:ascii="Times New Roman" w:eastAsia="MS Mincho" w:hAnsi="Times New Roman" w:cs="Times New Roman"/>
        </w:rPr>
        <w:lastRenderedPageBreak/>
        <w:t>second</w:t>
      </w:r>
      <w:proofErr w:type="gramEnd"/>
      <w:r>
        <w:rPr>
          <w:rFonts w:ascii="Times New Roman" w:eastAsia="MS Mincho" w:hAnsi="Times New Roman" w:cs="Times New Roman"/>
        </w:rPr>
        <w:t xml:space="preserve"> bottle about one third full with </w:t>
      </w:r>
      <w:proofErr w:type="spellStart"/>
      <w:r>
        <w:rPr>
          <w:rFonts w:ascii="Times New Roman" w:eastAsia="MS Mincho" w:hAnsi="Times New Roman" w:cs="Times New Roman"/>
        </w:rPr>
        <w:t>brom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thymol</w:t>
      </w:r>
      <w:proofErr w:type="spellEnd"/>
      <w:r>
        <w:rPr>
          <w:rFonts w:ascii="Times New Roman" w:eastAsia="MS Mincho" w:hAnsi="Times New Roman" w:cs="Times New Roman"/>
        </w:rPr>
        <w:t xml:space="preserve"> blue.  Use a U-tube to connect the two gas bottles.  Set up a similar apparatus as a control.  However, destroy the seeds in the control by soaking them in 10% formalin for an hour.  Observe what occurs in the demonstration bottle and in the control.  Draw conclusions from your observations.</w:t>
      </w:r>
    </w:p>
    <w:p w:rsidR="0021658D" w:rsidRDefault="0021658D" w:rsidP="0021658D">
      <w:pPr>
        <w:pStyle w:val="PlainText"/>
        <w:ind w:left="720" w:hanging="720"/>
        <w:rPr>
          <w:rFonts w:ascii="Times New Roman" w:eastAsia="MS Mincho" w:hAnsi="Times New Roman" w:cs="Times New Roman"/>
        </w:rPr>
      </w:pPr>
    </w:p>
    <w:p w:rsidR="0021658D" w:rsidRDefault="0021658D" w:rsidP="0021658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Design an original experiment that involves the influence of different foods on yeast respiration rates.  Draw conclusions from your observations.</w:t>
      </w:r>
    </w:p>
    <w:p w:rsidR="0021658D" w:rsidRDefault="0021658D" w:rsidP="0021658D">
      <w:pPr>
        <w:pStyle w:val="PlainText"/>
        <w:ind w:left="360"/>
        <w:rPr>
          <w:rFonts w:ascii="Times New Roman" w:eastAsia="MS Mincho" w:hAnsi="Times New Roman" w:cs="Times New Roman"/>
        </w:rPr>
      </w:pPr>
    </w:p>
    <w:p w:rsidR="00AA5402" w:rsidRDefault="0021658D" w:rsidP="0021658D">
      <w:r>
        <w:rPr>
          <w:rFonts w:eastAsia="MS Mincho"/>
        </w:rPr>
        <w:br w:type="page"/>
      </w:r>
    </w:p>
    <w:sectPr w:rsidR="00AA5402" w:rsidSect="00AA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6FB4"/>
    <w:multiLevelType w:val="hybridMultilevel"/>
    <w:tmpl w:val="EA706810"/>
    <w:lvl w:ilvl="0" w:tplc="9650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1658D"/>
    <w:rsid w:val="0021658D"/>
    <w:rsid w:val="00AA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165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1658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669</Words>
  <Characters>3817</Characters>
  <Application>Microsoft Office Word</Application>
  <DocSecurity>0</DocSecurity>
  <Lines>31</Lines>
  <Paragraphs>8</Paragraphs>
  <ScaleCrop>false</ScaleCrop>
  <Company>CCSD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2012-03-21T15:45:00Z</dcterms:created>
  <dcterms:modified xsi:type="dcterms:W3CDTF">2012-03-21T15:48:00Z</dcterms:modified>
</cp:coreProperties>
</file>